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6F8B" w14:textId="6BDCC214" w:rsidR="00341274" w:rsidRPr="00841856" w:rsidRDefault="00841856" w:rsidP="00C41890">
      <w:pPr>
        <w:jc w:val="center"/>
        <w:rPr>
          <w:rFonts w:ascii="Arial" w:hAnsi="Arial" w:cs="Arial"/>
          <w:iCs/>
          <w:color w:val="7F7F7F" w:themeColor="text1" w:themeTint="80"/>
          <w:sz w:val="32"/>
          <w:szCs w:val="32"/>
        </w:rPr>
      </w:pPr>
      <w:r w:rsidRPr="00841856">
        <w:rPr>
          <w:rFonts w:ascii="Arial" w:hAnsi="Arial" w:cs="Arial"/>
          <w:iCs/>
          <w:color w:val="7F7F7F" w:themeColor="text1" w:themeTint="80"/>
          <w:sz w:val="32"/>
          <w:szCs w:val="32"/>
        </w:rPr>
        <w:t>[</w:t>
      </w:r>
      <w:r w:rsidR="00C41890" w:rsidRPr="00841856">
        <w:rPr>
          <w:rFonts w:ascii="Arial" w:hAnsi="Arial" w:cs="Arial"/>
          <w:iCs/>
          <w:noProof/>
          <w:color w:val="7F7F7F" w:themeColor="text1" w:themeTint="80"/>
          <w:sz w:val="32"/>
          <w:szCs w:val="32"/>
        </w:rPr>
        <w:t>Church Letterhead]</w:t>
      </w:r>
    </w:p>
    <w:p w14:paraId="5478E935" w14:textId="77777777" w:rsidR="00BC4259" w:rsidRPr="00841856" w:rsidRDefault="003C6633" w:rsidP="00BC4259">
      <w:pPr>
        <w:spacing w:line="240" w:lineRule="auto"/>
        <w:jc w:val="center"/>
        <w:rPr>
          <w:rFonts w:ascii="Arial" w:hAnsi="Arial" w:cs="Arial"/>
          <w:iCs/>
          <w:color w:val="7F7F7F" w:themeColor="text1" w:themeTint="80"/>
          <w:sz w:val="32"/>
          <w:szCs w:val="32"/>
        </w:rPr>
      </w:pPr>
      <w:r w:rsidRPr="00841856">
        <w:rPr>
          <w:rFonts w:ascii="Arial" w:hAnsi="Arial" w:cs="Arial"/>
          <w:iCs/>
          <w:color w:val="7F7F7F" w:themeColor="text1" w:themeTint="80"/>
          <w:sz w:val="32"/>
          <w:szCs w:val="32"/>
        </w:rPr>
        <w:t>[</w:t>
      </w:r>
      <w:r w:rsidR="00D00225" w:rsidRPr="00841856">
        <w:rPr>
          <w:rFonts w:ascii="Arial" w:hAnsi="Arial" w:cs="Arial"/>
          <w:iCs/>
          <w:color w:val="7F7F7F" w:themeColor="text1" w:themeTint="80"/>
          <w:sz w:val="32"/>
          <w:szCs w:val="32"/>
        </w:rPr>
        <w:t>The Church Name</w:t>
      </w:r>
      <w:r w:rsidRPr="00841856">
        <w:rPr>
          <w:rFonts w:ascii="Arial" w:hAnsi="Arial" w:cs="Arial"/>
          <w:iCs/>
          <w:color w:val="7F7F7F" w:themeColor="text1" w:themeTint="80"/>
          <w:sz w:val="32"/>
          <w:szCs w:val="32"/>
        </w:rPr>
        <w:t>]</w:t>
      </w:r>
    </w:p>
    <w:p w14:paraId="3D977B8F" w14:textId="419F6A2F" w:rsidR="00BC4259" w:rsidRPr="00841856" w:rsidRDefault="001B7471" w:rsidP="00BC42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iCs/>
          <w:noProof/>
          <w:color w:val="7F7F7F" w:themeColor="text1" w:themeTint="80"/>
          <w:sz w:val="20"/>
          <w:szCs w:val="20"/>
          <w:highlight w:val="yellow"/>
        </w:rPr>
        <w:t>[year]</w:t>
      </w:r>
      <w:r w:rsidR="00BC4259" w:rsidRPr="0084185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BC4259" w:rsidRPr="00841856">
        <w:rPr>
          <w:rFonts w:ascii="Arial" w:hAnsi="Arial" w:cs="Arial"/>
          <w:sz w:val="20"/>
          <w:szCs w:val="20"/>
        </w:rPr>
        <w:t>Ministerial Housing Allowance</w:t>
      </w:r>
    </w:p>
    <w:p w14:paraId="776BE69A" w14:textId="4706FB23" w:rsidR="00BC4259" w:rsidRPr="00841856" w:rsidRDefault="00BC4259" w:rsidP="00BC4259">
      <w:p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 xml:space="preserve">Ordained, </w:t>
      </w:r>
      <w:r w:rsidR="00841856" w:rsidRPr="00841856">
        <w:rPr>
          <w:rFonts w:ascii="Arial" w:hAnsi="Arial" w:cs="Arial"/>
          <w:sz w:val="20"/>
          <w:szCs w:val="20"/>
        </w:rPr>
        <w:t>commissioned,</w:t>
      </w:r>
      <w:r w:rsidRPr="00841856">
        <w:rPr>
          <w:rFonts w:ascii="Arial" w:hAnsi="Arial" w:cs="Arial"/>
          <w:sz w:val="20"/>
          <w:szCs w:val="20"/>
        </w:rPr>
        <w:t xml:space="preserve"> or licensed ministers are permitted to exclude from their church income a “housing allowance” designated by their employing church, to the extent that the allowance is used to pay housing expenses.  </w:t>
      </w:r>
      <w:r w:rsidR="00B6408C" w:rsidRPr="00841856">
        <w:rPr>
          <w:rFonts w:ascii="Arial" w:hAnsi="Arial" w:cs="Arial"/>
          <w:sz w:val="20"/>
          <w:szCs w:val="20"/>
        </w:rPr>
        <w:t xml:space="preserve">To assist The River Conference </w:t>
      </w:r>
      <w:r w:rsidR="00E07C8B" w:rsidRPr="00841856">
        <w:rPr>
          <w:rFonts w:ascii="Arial" w:hAnsi="Arial" w:cs="Arial"/>
          <w:sz w:val="20"/>
          <w:szCs w:val="20"/>
        </w:rPr>
        <w:t xml:space="preserve">in designating an appropriate amount, please estimate on this form the housing expenses you expect to pay in </w:t>
      </w:r>
      <w:r w:rsidR="001B7471" w:rsidRPr="00841856">
        <w:rPr>
          <w:rFonts w:ascii="Arial" w:hAnsi="Arial" w:cs="Arial"/>
          <w:sz w:val="20"/>
          <w:szCs w:val="20"/>
        </w:rPr>
        <w:t>the upcoming year</w:t>
      </w:r>
      <w:r w:rsidR="00E07C8B" w:rsidRPr="00841856">
        <w:rPr>
          <w:rFonts w:ascii="Arial" w:hAnsi="Arial" w:cs="Arial"/>
          <w:sz w:val="20"/>
          <w:szCs w:val="20"/>
        </w:rPr>
        <w:t>.</w:t>
      </w:r>
    </w:p>
    <w:p w14:paraId="017A90FE" w14:textId="77777777" w:rsidR="00BC4259" w:rsidRPr="00841856" w:rsidRDefault="00BC4259" w:rsidP="00BC4259">
      <w:p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Items that may be included in estimating a housing allowance can be:</w:t>
      </w:r>
    </w:p>
    <w:p w14:paraId="56191B3E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Down payment on home</w:t>
      </w:r>
    </w:p>
    <w:p w14:paraId="1C36F17E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Mortgage payments to purchase or improve your home</w:t>
      </w:r>
    </w:p>
    <w:p w14:paraId="02DB3729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 xml:space="preserve">Real estate taxes </w:t>
      </w:r>
    </w:p>
    <w:p w14:paraId="2EDFBED7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Property insurance</w:t>
      </w:r>
    </w:p>
    <w:p w14:paraId="58A9189F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Structural repairs and remodeling</w:t>
      </w:r>
    </w:p>
    <w:p w14:paraId="6A22666C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Improvements</w:t>
      </w:r>
    </w:p>
    <w:p w14:paraId="44C03532" w14:textId="77777777" w:rsidR="00BC4259" w:rsidRPr="00841856" w:rsidRDefault="00BC4259" w:rsidP="00BC4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Miscellaneous</w:t>
      </w:r>
    </w:p>
    <w:p w14:paraId="1CC59196" w14:textId="4EACF84A" w:rsidR="00BC4259" w:rsidRPr="00841856" w:rsidRDefault="00BC4259" w:rsidP="00BC4259">
      <w:p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As a qualified minister, I designate</w:t>
      </w:r>
      <w:r w:rsidR="00841856">
        <w:rPr>
          <w:rFonts w:ascii="Arial" w:hAnsi="Arial" w:cs="Arial"/>
          <w:sz w:val="20"/>
          <w:szCs w:val="20"/>
        </w:rPr>
        <w:t xml:space="preserve"> $</w:t>
      </w:r>
      <w:r w:rsidR="00D00225" w:rsidRPr="00841856">
        <w:rPr>
          <w:rFonts w:ascii="Arial" w:hAnsi="Arial" w:cs="Arial"/>
          <w:sz w:val="20"/>
          <w:szCs w:val="20"/>
        </w:rPr>
        <w:t xml:space="preserve"> 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[a</w:t>
      </w:r>
      <w:r w:rsidR="003C6633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nnual amount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]</w:t>
      </w:r>
      <w:r w:rsidR="00B6408C" w:rsidRPr="0084185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841856">
        <w:rPr>
          <w:rFonts w:ascii="Arial" w:hAnsi="Arial" w:cs="Arial"/>
          <w:sz w:val="20"/>
          <w:szCs w:val="20"/>
        </w:rPr>
        <w:t xml:space="preserve">for my 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[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year]</w:t>
      </w:r>
      <w:r w:rsidRPr="00841856">
        <w:rPr>
          <w:rFonts w:ascii="Arial" w:hAnsi="Arial" w:cs="Arial"/>
          <w:sz w:val="20"/>
          <w:szCs w:val="20"/>
        </w:rPr>
        <w:t xml:space="preserve"> housing allowance.</w:t>
      </w:r>
    </w:p>
    <w:p w14:paraId="626EF9D6" w14:textId="77777777" w:rsidR="00BC4259" w:rsidRPr="00841856" w:rsidRDefault="00BC4259" w:rsidP="00BC425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It is my responsibility to notify the church board in the event that this estimate proved to be materially inaccurate during the year.</w:t>
      </w:r>
    </w:p>
    <w:p w14:paraId="5673787B" w14:textId="77777777" w:rsidR="00BC4259" w:rsidRPr="00841856" w:rsidRDefault="00BC4259" w:rsidP="00BC425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The entire housing allowance designated by the church is not necessarily nontaxable; rather it is nontaxable for income tax purposes only to the extent that it does not exceed my actual housing expenses.</w:t>
      </w:r>
    </w:p>
    <w:p w14:paraId="26E1FC8C" w14:textId="5F79DC58" w:rsidR="00BC4259" w:rsidRPr="00841856" w:rsidRDefault="00BC4259" w:rsidP="00BC4259">
      <w:pPr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 xml:space="preserve">The 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[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Church Name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]</w:t>
      </w:r>
      <w:r w:rsidR="00841856" w:rsidRPr="00841856">
        <w:rPr>
          <w:rFonts w:ascii="Arial" w:hAnsi="Arial" w:cs="Arial"/>
          <w:iCs/>
          <w:color w:val="BFBFBF" w:themeColor="background1" w:themeShade="BF"/>
          <w:sz w:val="20"/>
          <w:szCs w:val="20"/>
        </w:rPr>
        <w:t xml:space="preserve"> </w:t>
      </w:r>
      <w:r w:rsidRPr="00841856">
        <w:rPr>
          <w:rFonts w:ascii="Arial" w:hAnsi="Arial" w:cs="Arial"/>
          <w:sz w:val="20"/>
          <w:szCs w:val="20"/>
        </w:rPr>
        <w:t xml:space="preserve">Board has approved the 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[year]</w:t>
      </w:r>
      <w:r w:rsidRPr="00841856">
        <w:rPr>
          <w:rFonts w:ascii="Arial" w:hAnsi="Arial" w:cs="Arial"/>
          <w:sz w:val="20"/>
          <w:szCs w:val="20"/>
        </w:rPr>
        <w:t xml:space="preserve"> Housing</w:t>
      </w:r>
      <w:r w:rsidR="00B6408C" w:rsidRPr="00841856">
        <w:rPr>
          <w:rFonts w:ascii="Arial" w:hAnsi="Arial" w:cs="Arial"/>
          <w:sz w:val="20"/>
          <w:szCs w:val="20"/>
        </w:rPr>
        <w:t xml:space="preserve"> Allowance for 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[</w:t>
      </w:r>
      <w:r w:rsid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Pastor’s name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]</w:t>
      </w:r>
      <w:r w:rsidR="00B6408C" w:rsidRPr="00841856">
        <w:rPr>
          <w:rFonts w:ascii="Arial" w:hAnsi="Arial" w:cs="Arial"/>
          <w:sz w:val="20"/>
          <w:szCs w:val="20"/>
        </w:rPr>
        <w:t xml:space="preserve"> </w:t>
      </w:r>
      <w:r w:rsidRPr="00841856">
        <w:rPr>
          <w:rFonts w:ascii="Arial" w:hAnsi="Arial" w:cs="Arial"/>
          <w:sz w:val="20"/>
          <w:szCs w:val="20"/>
        </w:rPr>
        <w:t xml:space="preserve">with a vote on 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[</w:t>
      </w:r>
      <w:r w:rsid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date of board meeting</w:t>
      </w:r>
      <w:r w:rsidR="00841856" w:rsidRPr="00841856">
        <w:rPr>
          <w:rFonts w:ascii="Arial" w:hAnsi="Arial" w:cs="Arial"/>
          <w:iCs/>
          <w:color w:val="7F7F7F" w:themeColor="text1" w:themeTint="80"/>
          <w:sz w:val="20"/>
          <w:szCs w:val="20"/>
          <w:highlight w:val="yellow"/>
          <w:u w:val="single"/>
        </w:rPr>
        <w:t>]</w:t>
      </w:r>
      <w:r w:rsidRPr="00841856">
        <w:rPr>
          <w:rFonts w:ascii="Arial" w:hAnsi="Arial" w:cs="Arial"/>
          <w:sz w:val="20"/>
          <w:szCs w:val="20"/>
        </w:rPr>
        <w:t>.</w:t>
      </w:r>
    </w:p>
    <w:p w14:paraId="46A255FC" w14:textId="77777777" w:rsidR="00E07C8B" w:rsidRPr="00841856" w:rsidRDefault="00E07C8B" w:rsidP="00BC4259">
      <w:pPr>
        <w:spacing w:line="240" w:lineRule="auto"/>
        <w:rPr>
          <w:rFonts w:ascii="Arial" w:hAnsi="Arial" w:cs="Arial"/>
          <w:sz w:val="20"/>
          <w:szCs w:val="20"/>
        </w:rPr>
      </w:pPr>
    </w:p>
    <w:p w14:paraId="1C638079" w14:textId="43946C79" w:rsidR="00841856" w:rsidRDefault="00841856" w:rsidP="00841856">
      <w:pPr>
        <w:tabs>
          <w:tab w:val="right" w:leader="underscore" w:pos="4680"/>
          <w:tab w:val="left" w:pos="5130"/>
          <w:tab w:val="right" w:leader="underscore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EE7A0E" w14:textId="65F252E8" w:rsidR="00E07C8B" w:rsidRPr="00841856" w:rsidRDefault="00E07C8B" w:rsidP="00841856">
      <w:pPr>
        <w:tabs>
          <w:tab w:val="left" w:pos="5130"/>
        </w:tabs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Signature Board Chair</w:t>
      </w:r>
      <w:r w:rsidR="00841856">
        <w:rPr>
          <w:rFonts w:ascii="Arial" w:hAnsi="Arial" w:cs="Arial"/>
          <w:sz w:val="20"/>
          <w:szCs w:val="20"/>
        </w:rPr>
        <w:tab/>
      </w:r>
      <w:r w:rsidRPr="00841856">
        <w:rPr>
          <w:rFonts w:ascii="Arial" w:hAnsi="Arial" w:cs="Arial"/>
          <w:sz w:val="20"/>
          <w:szCs w:val="20"/>
        </w:rPr>
        <w:t>Signature of Qualifying Elder/Minister</w:t>
      </w:r>
    </w:p>
    <w:p w14:paraId="52CD2A1A" w14:textId="77777777" w:rsidR="00E07C8B" w:rsidRPr="00841856" w:rsidRDefault="00E07C8B" w:rsidP="00BC4259">
      <w:pPr>
        <w:spacing w:line="240" w:lineRule="auto"/>
        <w:rPr>
          <w:rFonts w:ascii="Arial" w:hAnsi="Arial" w:cs="Arial"/>
          <w:sz w:val="20"/>
          <w:szCs w:val="20"/>
        </w:rPr>
      </w:pPr>
    </w:p>
    <w:p w14:paraId="0506DD70" w14:textId="77777777" w:rsidR="00841856" w:rsidRDefault="00841856" w:rsidP="00841856">
      <w:pPr>
        <w:tabs>
          <w:tab w:val="right" w:leader="underscore" w:pos="4680"/>
          <w:tab w:val="left" w:pos="5130"/>
          <w:tab w:val="right" w:leader="underscore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C3D8F19" w14:textId="5FACA110" w:rsidR="00E07C8B" w:rsidRPr="00841856" w:rsidRDefault="00E07C8B" w:rsidP="00841856">
      <w:pPr>
        <w:tabs>
          <w:tab w:val="left" w:pos="5130"/>
        </w:tabs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Print Name</w:t>
      </w:r>
      <w:r w:rsidR="00841856">
        <w:rPr>
          <w:rFonts w:ascii="Arial" w:hAnsi="Arial" w:cs="Arial"/>
          <w:sz w:val="20"/>
          <w:szCs w:val="20"/>
        </w:rPr>
        <w:tab/>
      </w:r>
      <w:r w:rsidRPr="00841856">
        <w:rPr>
          <w:rFonts w:ascii="Arial" w:hAnsi="Arial" w:cs="Arial"/>
          <w:sz w:val="20"/>
          <w:szCs w:val="20"/>
        </w:rPr>
        <w:t>Print Name</w:t>
      </w:r>
    </w:p>
    <w:p w14:paraId="20A793A4" w14:textId="77777777" w:rsidR="003C6633" w:rsidRPr="00841856" w:rsidRDefault="003C6633" w:rsidP="00BC4259">
      <w:pPr>
        <w:spacing w:line="240" w:lineRule="auto"/>
        <w:rPr>
          <w:rFonts w:ascii="Arial" w:hAnsi="Arial" w:cs="Arial"/>
          <w:sz w:val="20"/>
          <w:szCs w:val="20"/>
        </w:rPr>
      </w:pPr>
    </w:p>
    <w:p w14:paraId="7369BF3E" w14:textId="77777777" w:rsidR="00841856" w:rsidRDefault="00841856" w:rsidP="00841856">
      <w:pPr>
        <w:tabs>
          <w:tab w:val="right" w:leader="underscore" w:pos="4680"/>
          <w:tab w:val="left" w:pos="5130"/>
          <w:tab w:val="right" w:leader="underscore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173FEA" w14:textId="2FF1C872" w:rsidR="00BC4259" w:rsidRPr="00841856" w:rsidRDefault="00E07C8B" w:rsidP="005A74E5">
      <w:pPr>
        <w:tabs>
          <w:tab w:val="left" w:pos="5130"/>
        </w:tabs>
        <w:spacing w:line="240" w:lineRule="auto"/>
        <w:rPr>
          <w:rFonts w:ascii="Arial" w:hAnsi="Arial" w:cs="Arial"/>
          <w:sz w:val="20"/>
          <w:szCs w:val="20"/>
        </w:rPr>
      </w:pPr>
      <w:r w:rsidRPr="00841856">
        <w:rPr>
          <w:rFonts w:ascii="Arial" w:hAnsi="Arial" w:cs="Arial"/>
          <w:sz w:val="20"/>
          <w:szCs w:val="20"/>
        </w:rPr>
        <w:t>Date</w:t>
      </w:r>
      <w:r w:rsidR="005A74E5">
        <w:rPr>
          <w:rFonts w:ascii="Arial" w:hAnsi="Arial" w:cs="Arial"/>
          <w:sz w:val="20"/>
          <w:szCs w:val="20"/>
        </w:rPr>
        <w:tab/>
      </w:r>
      <w:proofErr w:type="spellStart"/>
      <w:r w:rsidRPr="00841856">
        <w:rPr>
          <w:rFonts w:ascii="Arial" w:hAnsi="Arial" w:cs="Arial"/>
          <w:sz w:val="20"/>
          <w:szCs w:val="20"/>
        </w:rPr>
        <w:t>Date</w:t>
      </w:r>
      <w:proofErr w:type="spellEnd"/>
    </w:p>
    <w:sectPr w:rsidR="00BC4259" w:rsidRPr="00841856" w:rsidSect="003C6633">
      <w:pgSz w:w="12240" w:h="15840"/>
      <w:pgMar w:top="1008" w:right="129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7280"/>
    <w:multiLevelType w:val="hybridMultilevel"/>
    <w:tmpl w:val="B12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A9B"/>
    <w:multiLevelType w:val="hybridMultilevel"/>
    <w:tmpl w:val="4D5E6DD2"/>
    <w:lvl w:ilvl="0" w:tplc="0348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59"/>
    <w:rsid w:val="001B7471"/>
    <w:rsid w:val="00341274"/>
    <w:rsid w:val="003C6633"/>
    <w:rsid w:val="005A74E5"/>
    <w:rsid w:val="00841856"/>
    <w:rsid w:val="00B43B14"/>
    <w:rsid w:val="00B6408C"/>
    <w:rsid w:val="00BC4259"/>
    <w:rsid w:val="00C41890"/>
    <w:rsid w:val="00D00225"/>
    <w:rsid w:val="00E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2560"/>
  <w15:docId w15:val="{D0113181-9CC7-45E6-8AEB-522EFE3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TRC Admin</cp:lastModifiedBy>
  <cp:revision>2</cp:revision>
  <cp:lastPrinted>2017-09-18T20:02:00Z</cp:lastPrinted>
  <dcterms:created xsi:type="dcterms:W3CDTF">2020-11-18T20:43:00Z</dcterms:created>
  <dcterms:modified xsi:type="dcterms:W3CDTF">2020-11-18T20:43:00Z</dcterms:modified>
</cp:coreProperties>
</file>